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4" w:type="dxa"/>
        <w:jc w:val="center"/>
        <w:tblInd w:w="-412" w:type="dxa"/>
        <w:tblLook w:val="01E0" w:firstRow="1" w:lastRow="1" w:firstColumn="1" w:lastColumn="1" w:noHBand="0" w:noVBand="0"/>
      </w:tblPr>
      <w:tblGrid>
        <w:gridCol w:w="4041"/>
        <w:gridCol w:w="236"/>
        <w:gridCol w:w="5337"/>
      </w:tblGrid>
      <w:tr w:rsidR="00B34D0B" w:rsidRPr="00D401F3" w:rsidTr="00D2004B">
        <w:trPr>
          <w:jc w:val="center"/>
        </w:trPr>
        <w:tc>
          <w:tcPr>
            <w:tcW w:w="4041" w:type="dxa"/>
            <w:shd w:val="clear" w:color="auto" w:fill="auto"/>
          </w:tcPr>
          <w:p w:rsidR="00B34D0B" w:rsidRPr="00D0566B" w:rsidRDefault="00B34D0B" w:rsidP="00D2004B">
            <w:pPr>
              <w:widowControl w:val="0"/>
              <w:tabs>
                <w:tab w:val="left" w:pos="787"/>
              </w:tabs>
              <w:jc w:val="center"/>
            </w:pPr>
            <w:r w:rsidRPr="001670BC">
              <w:br w:type="page"/>
            </w:r>
            <w:r w:rsidRPr="00D0566B">
              <w:t xml:space="preserve">VIỆN </w:t>
            </w:r>
            <w:r>
              <w:t>HÀN LÂM</w:t>
            </w:r>
          </w:p>
          <w:p w:rsidR="00B34D0B" w:rsidRPr="00D0566B" w:rsidRDefault="00B34D0B" w:rsidP="00D2004B">
            <w:pPr>
              <w:widowControl w:val="0"/>
              <w:jc w:val="center"/>
            </w:pPr>
            <w:r w:rsidRPr="00D0566B">
              <w:t>KHOA HỌC VÀ CÔNG NGHỆ VN</w:t>
            </w:r>
          </w:p>
          <w:p w:rsidR="00B34D0B" w:rsidRPr="001670BC" w:rsidRDefault="00B34D0B" w:rsidP="00D2004B">
            <w:pPr>
              <w:widowControl w:val="0"/>
              <w:jc w:val="center"/>
              <w:rPr>
                <w:b/>
                <w:bCs/>
              </w:rPr>
            </w:pPr>
            <w:r w:rsidRPr="001670BC">
              <w:rPr>
                <w:b/>
                <w:bCs/>
              </w:rPr>
              <w:t>VIỆN CÔNG NGHỆ SINH HỌC</w:t>
            </w:r>
          </w:p>
          <w:p w:rsidR="00B34D0B" w:rsidRPr="001670BC" w:rsidRDefault="00B34D0B" w:rsidP="00D2004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k5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"/>
                  </w:pict>
                </mc:Fallback>
              </mc:AlternateContent>
            </w:r>
          </w:p>
          <w:p w:rsidR="00B34D0B" w:rsidRPr="001670BC" w:rsidRDefault="00B34D0B" w:rsidP="00D2004B">
            <w:pPr>
              <w:widowControl w:val="0"/>
              <w:spacing w:before="12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B34D0B" w:rsidRPr="00D91D78" w:rsidRDefault="00B34D0B" w:rsidP="00D2004B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B34D0B" w:rsidRPr="003A705A" w:rsidRDefault="00B34D0B" w:rsidP="00D2004B">
            <w:pPr>
              <w:widowControl w:val="0"/>
              <w:jc w:val="center"/>
              <w:rPr>
                <w:b/>
                <w:bCs/>
              </w:rPr>
            </w:pPr>
            <w:r w:rsidRPr="003A705A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A705A">
                  <w:rPr>
                    <w:b/>
                    <w:bCs/>
                  </w:rPr>
                  <w:t>NAM</w:t>
                </w:r>
              </w:smartTag>
            </w:smartTag>
          </w:p>
          <w:p w:rsidR="00B34D0B" w:rsidRPr="003A705A" w:rsidRDefault="00B34D0B" w:rsidP="00D2004B">
            <w:pPr>
              <w:widowControl w:val="0"/>
              <w:jc w:val="center"/>
              <w:rPr>
                <w:b/>
              </w:rPr>
            </w:pPr>
            <w:proofErr w:type="spellStart"/>
            <w:r w:rsidRPr="003A705A">
              <w:rPr>
                <w:b/>
              </w:rPr>
              <w:t>Độc</w:t>
            </w:r>
            <w:proofErr w:type="spellEnd"/>
            <w:r w:rsidRPr="003A705A">
              <w:rPr>
                <w:b/>
              </w:rPr>
              <w:t xml:space="preserve"> </w:t>
            </w:r>
            <w:proofErr w:type="spellStart"/>
            <w:r w:rsidRPr="003A705A">
              <w:rPr>
                <w:b/>
              </w:rPr>
              <w:t>lập</w:t>
            </w:r>
            <w:proofErr w:type="spellEnd"/>
            <w:r w:rsidRPr="003A705A">
              <w:rPr>
                <w:b/>
              </w:rPr>
              <w:t xml:space="preserve"> - </w:t>
            </w:r>
            <w:proofErr w:type="spellStart"/>
            <w:r w:rsidRPr="003A705A">
              <w:rPr>
                <w:b/>
              </w:rPr>
              <w:t>Tự</w:t>
            </w:r>
            <w:proofErr w:type="spellEnd"/>
            <w:r w:rsidRPr="003A705A">
              <w:rPr>
                <w:b/>
              </w:rPr>
              <w:t xml:space="preserve"> do - </w:t>
            </w:r>
            <w:proofErr w:type="spellStart"/>
            <w:r w:rsidRPr="003A705A">
              <w:rPr>
                <w:b/>
              </w:rPr>
              <w:t>Hạnh</w:t>
            </w:r>
            <w:proofErr w:type="spellEnd"/>
            <w:r w:rsidRPr="003A705A">
              <w:rPr>
                <w:b/>
              </w:rPr>
              <w:t xml:space="preserve"> </w:t>
            </w:r>
            <w:proofErr w:type="spellStart"/>
            <w:r w:rsidRPr="003A705A">
              <w:rPr>
                <w:b/>
              </w:rPr>
              <w:t>phúc</w:t>
            </w:r>
            <w:proofErr w:type="spellEnd"/>
          </w:p>
          <w:p w:rsidR="00B34D0B" w:rsidRPr="001670BC" w:rsidRDefault="00B34D0B" w:rsidP="00D20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IM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"/>
                  </w:pict>
                </mc:Fallback>
              </mc:AlternateContent>
            </w:r>
            <w:r w:rsidRPr="001670BC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B34D0B" w:rsidRPr="00D91D78" w:rsidRDefault="00B34D0B" w:rsidP="00D2004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D0B" w:rsidRPr="00D91D78" w:rsidRDefault="00B34D0B" w:rsidP="00D2004B">
            <w:pPr>
              <w:widowControl w:val="0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24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10</w:t>
            </w:r>
            <w:r w:rsidRPr="00AA28EC">
              <w:rPr>
                <w:i/>
                <w:iCs/>
              </w:rPr>
              <w:t xml:space="preserve"> </w:t>
            </w:r>
            <w:proofErr w:type="spellStart"/>
            <w:r w:rsidRPr="00AA28EC">
              <w:rPr>
                <w:i/>
                <w:iCs/>
              </w:rPr>
              <w:t>năm</w:t>
            </w:r>
            <w:proofErr w:type="spellEnd"/>
            <w:r w:rsidRPr="00AA28EC">
              <w:rPr>
                <w:i/>
                <w:iCs/>
              </w:rPr>
              <w:t xml:space="preserve"> </w:t>
            </w:r>
            <w:r w:rsidRPr="00D401F3">
              <w:rPr>
                <w:i/>
                <w:iCs/>
              </w:rPr>
              <w:t>20</w:t>
            </w:r>
            <w:r>
              <w:rPr>
                <w:i/>
                <w:iCs/>
              </w:rPr>
              <w:t>17</w:t>
            </w:r>
          </w:p>
        </w:tc>
      </w:tr>
    </w:tbl>
    <w:p w:rsidR="00B34D0B" w:rsidRPr="008C37DB" w:rsidRDefault="00B34D0B" w:rsidP="00B34D0B">
      <w:pPr>
        <w:spacing w:before="120" w:after="12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>THÔNG TIN VỀ LUẬN ÁN ĐƯA LÊN MẠNG</w:t>
      </w:r>
    </w:p>
    <w:p w:rsidR="00B34D0B" w:rsidRPr="008C37DB" w:rsidRDefault="00B34D0B" w:rsidP="00B34D0B">
      <w:pPr>
        <w:spacing w:before="40" w:line="288" w:lineRule="auto"/>
        <w:jc w:val="both"/>
      </w:pPr>
      <w:proofErr w:type="spellStart"/>
      <w:r w:rsidRPr="008C37DB">
        <w:rPr>
          <w:b/>
          <w:i/>
        </w:rPr>
        <w:t>Tên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đề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tài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luận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án</w:t>
      </w:r>
      <w:proofErr w:type="spellEnd"/>
      <w:r w:rsidRPr="008C37DB">
        <w:t xml:space="preserve">: </w:t>
      </w:r>
      <w:r w:rsidRPr="008C37DB">
        <w:rPr>
          <w:lang w:val="vi-VN"/>
        </w:rPr>
        <w:t>Nghiên cứu biểu hiện kháng nguyên hemagglutinin (HA) tái tổ hợp của virus cúm A/H5H1 và đánh giá tinh sinh miễn dịch trên gà</w:t>
      </w:r>
      <w:r>
        <w:t>.</w:t>
      </w:r>
      <w:r w:rsidRPr="008C37DB">
        <w:tab/>
      </w:r>
    </w:p>
    <w:p w:rsidR="00B34D0B" w:rsidRPr="008C37DB" w:rsidRDefault="00B34D0B" w:rsidP="00B34D0B">
      <w:pPr>
        <w:spacing w:before="40" w:line="288" w:lineRule="auto"/>
        <w:jc w:val="both"/>
      </w:pPr>
      <w:proofErr w:type="spellStart"/>
      <w:r w:rsidRPr="008C37DB">
        <w:rPr>
          <w:b/>
          <w:i/>
        </w:rPr>
        <w:t>Chuyên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ngành</w:t>
      </w:r>
      <w:proofErr w:type="spellEnd"/>
      <w:r w:rsidRPr="008C37DB">
        <w:t xml:space="preserve">: </w:t>
      </w:r>
      <w:proofErr w:type="spellStart"/>
      <w:r w:rsidRPr="008C37DB">
        <w:t>Hóa</w:t>
      </w:r>
      <w:proofErr w:type="spellEnd"/>
      <w:r w:rsidRPr="008C37DB">
        <w:t xml:space="preserve"> </w:t>
      </w:r>
      <w:proofErr w:type="spellStart"/>
      <w:r w:rsidRPr="008C37DB">
        <w:t>sinh</w:t>
      </w:r>
      <w:proofErr w:type="spellEnd"/>
      <w:r w:rsidRPr="008C37DB">
        <w:t xml:space="preserve"> </w:t>
      </w:r>
      <w:proofErr w:type="spellStart"/>
      <w:r w:rsidRPr="008C37DB">
        <w:t>học</w:t>
      </w:r>
      <w:proofErr w:type="spellEnd"/>
      <w:r w:rsidRPr="008C37DB">
        <w:tab/>
      </w:r>
      <w:r w:rsidRPr="008C37DB">
        <w:tab/>
      </w:r>
      <w:r w:rsidRPr="008C37DB">
        <w:tab/>
      </w:r>
      <w:r w:rsidRPr="008C37DB">
        <w:tab/>
      </w:r>
      <w:proofErr w:type="spellStart"/>
      <w:r w:rsidRPr="008C37DB">
        <w:rPr>
          <w:b/>
          <w:i/>
        </w:rPr>
        <w:t>Mã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số</w:t>
      </w:r>
      <w:proofErr w:type="spellEnd"/>
      <w:r w:rsidRPr="008C37DB">
        <w:t>: 62 42 01 16</w:t>
      </w:r>
    </w:p>
    <w:p w:rsidR="00B34D0B" w:rsidRPr="008C37DB" w:rsidRDefault="00B34D0B" w:rsidP="00B34D0B">
      <w:pPr>
        <w:spacing w:before="40" w:line="288" w:lineRule="auto"/>
        <w:jc w:val="both"/>
      </w:pPr>
      <w:proofErr w:type="spellStart"/>
      <w:r w:rsidRPr="008C37DB">
        <w:rPr>
          <w:b/>
          <w:i/>
        </w:rPr>
        <w:t>Họ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và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tên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Nghiên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cứu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sinh</w:t>
      </w:r>
      <w:proofErr w:type="spellEnd"/>
      <w:r w:rsidRPr="008C37DB">
        <w:t xml:space="preserve">: </w:t>
      </w:r>
      <w:proofErr w:type="spellStart"/>
      <w:r w:rsidRPr="008C37DB">
        <w:t>Võ</w:t>
      </w:r>
      <w:proofErr w:type="spellEnd"/>
      <w:r w:rsidRPr="008C37DB">
        <w:t xml:space="preserve"> </w:t>
      </w:r>
      <w:proofErr w:type="spellStart"/>
      <w:r w:rsidRPr="008C37DB">
        <w:t>Viết</w:t>
      </w:r>
      <w:proofErr w:type="spellEnd"/>
      <w:r w:rsidRPr="008C37DB">
        <w:t xml:space="preserve"> </w:t>
      </w:r>
      <w:proofErr w:type="spellStart"/>
      <w:r w:rsidRPr="008C37DB">
        <w:t>Cường</w:t>
      </w:r>
      <w:proofErr w:type="spellEnd"/>
      <w:r w:rsidRPr="008C37DB">
        <w:tab/>
      </w:r>
    </w:p>
    <w:p w:rsidR="00B34D0B" w:rsidRDefault="00B34D0B" w:rsidP="00B34D0B">
      <w:pPr>
        <w:spacing w:before="40" w:line="288" w:lineRule="auto"/>
        <w:jc w:val="both"/>
      </w:pPr>
      <w:proofErr w:type="spellStart"/>
      <w:r w:rsidRPr="008C37DB">
        <w:rPr>
          <w:b/>
          <w:i/>
        </w:rPr>
        <w:t>Họ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và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tên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cán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bộ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hướng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dẫn</w:t>
      </w:r>
      <w:proofErr w:type="spellEnd"/>
      <w:r w:rsidRPr="008C37DB">
        <w:t xml:space="preserve">: GS. TS. </w:t>
      </w:r>
      <w:proofErr w:type="spellStart"/>
      <w:proofErr w:type="gramStart"/>
      <w:r w:rsidRPr="008C37DB">
        <w:t>Trương</w:t>
      </w:r>
      <w:proofErr w:type="spellEnd"/>
      <w:r w:rsidRPr="008C37DB">
        <w:t xml:space="preserve"> Nam </w:t>
      </w:r>
      <w:proofErr w:type="spellStart"/>
      <w:r w:rsidRPr="008C37DB">
        <w:t>Hải</w:t>
      </w:r>
      <w:proofErr w:type="spellEnd"/>
      <w:r w:rsidRPr="008C37DB">
        <w:t xml:space="preserve"> </w:t>
      </w:r>
      <w:proofErr w:type="spellStart"/>
      <w:r w:rsidRPr="008C37DB">
        <w:t>và</w:t>
      </w:r>
      <w:proofErr w:type="spellEnd"/>
      <w:r w:rsidRPr="008C37DB">
        <w:t xml:space="preserve"> PGS.</w:t>
      </w:r>
      <w:proofErr w:type="gramEnd"/>
      <w:r w:rsidRPr="008C37DB">
        <w:t xml:space="preserve"> TS. </w:t>
      </w:r>
      <w:proofErr w:type="spellStart"/>
      <w:r w:rsidRPr="008C37DB">
        <w:t>Trương</w:t>
      </w:r>
      <w:proofErr w:type="spellEnd"/>
      <w:r w:rsidRPr="008C37DB">
        <w:t xml:space="preserve"> </w:t>
      </w:r>
      <w:proofErr w:type="spellStart"/>
      <w:r w:rsidRPr="008C37DB">
        <w:t>Văn</w:t>
      </w:r>
      <w:proofErr w:type="spellEnd"/>
      <w:r w:rsidRPr="008C37DB">
        <w:t xml:space="preserve"> Dung </w:t>
      </w:r>
    </w:p>
    <w:p w:rsidR="00B34D0B" w:rsidRPr="008C37DB" w:rsidRDefault="00B34D0B" w:rsidP="00B34D0B">
      <w:pPr>
        <w:spacing w:before="40" w:line="288" w:lineRule="auto"/>
        <w:jc w:val="both"/>
      </w:pPr>
      <w:proofErr w:type="spellStart"/>
      <w:r w:rsidRPr="008C37DB">
        <w:rPr>
          <w:b/>
          <w:i/>
        </w:rPr>
        <w:t>Cơ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sở</w:t>
      </w:r>
      <w:proofErr w:type="spellEnd"/>
      <w:r w:rsidRPr="008C37DB">
        <w:rPr>
          <w:b/>
          <w:i/>
        </w:rPr>
        <w:t xml:space="preserve"> </w:t>
      </w:r>
      <w:proofErr w:type="spellStart"/>
      <w:r w:rsidRPr="008C37DB">
        <w:rPr>
          <w:b/>
          <w:i/>
        </w:rPr>
        <w:t>đào</w:t>
      </w:r>
      <w:proofErr w:type="spellEnd"/>
      <w:r w:rsidRPr="008C37DB">
        <w:t xml:space="preserve"> </w:t>
      </w:r>
      <w:proofErr w:type="spellStart"/>
      <w:r w:rsidRPr="008C37DB">
        <w:rPr>
          <w:b/>
          <w:i/>
        </w:rPr>
        <w:t>tạo</w:t>
      </w:r>
      <w:proofErr w:type="spellEnd"/>
      <w:r w:rsidRPr="008C37DB">
        <w:t xml:space="preserve">: </w:t>
      </w:r>
      <w:proofErr w:type="spellStart"/>
      <w:r w:rsidRPr="008C37DB">
        <w:t>Viện</w:t>
      </w:r>
      <w:proofErr w:type="spellEnd"/>
      <w:r w:rsidRPr="008C37DB">
        <w:t xml:space="preserve"> </w:t>
      </w:r>
      <w:proofErr w:type="spellStart"/>
      <w:r w:rsidRPr="008C37DB">
        <w:t>Công</w:t>
      </w:r>
      <w:proofErr w:type="spellEnd"/>
      <w:r w:rsidRPr="008C37DB">
        <w:t xml:space="preserve"> </w:t>
      </w:r>
      <w:proofErr w:type="spellStart"/>
      <w:r w:rsidRPr="008C37DB">
        <w:t>nghệ</w:t>
      </w:r>
      <w:proofErr w:type="spellEnd"/>
      <w:r w:rsidRPr="008C37DB">
        <w:t xml:space="preserve"> </w:t>
      </w:r>
      <w:proofErr w:type="spellStart"/>
      <w:r w:rsidRPr="008C37DB">
        <w:t>sinh</w:t>
      </w:r>
      <w:proofErr w:type="spellEnd"/>
      <w:r w:rsidRPr="008C37DB">
        <w:t xml:space="preserve"> </w:t>
      </w:r>
      <w:proofErr w:type="spellStart"/>
      <w:r w:rsidRPr="008C37DB">
        <w:t>học</w:t>
      </w:r>
      <w:proofErr w:type="spellEnd"/>
      <w:r w:rsidRPr="008C37DB">
        <w:t xml:space="preserve">, </w:t>
      </w:r>
      <w:proofErr w:type="spellStart"/>
      <w:r w:rsidRPr="008C37DB">
        <w:t>Viện</w:t>
      </w:r>
      <w:proofErr w:type="spellEnd"/>
      <w:r w:rsidRPr="008C37DB">
        <w:t xml:space="preserve"> </w:t>
      </w:r>
      <w:proofErr w:type="spellStart"/>
      <w:r w:rsidRPr="008C37DB">
        <w:t>Khoa</w:t>
      </w:r>
      <w:proofErr w:type="spellEnd"/>
      <w:r w:rsidRPr="008C37DB">
        <w:t xml:space="preserve"> </w:t>
      </w:r>
      <w:proofErr w:type="spellStart"/>
      <w:r w:rsidRPr="008C37DB">
        <w:t>học</w:t>
      </w:r>
      <w:proofErr w:type="spellEnd"/>
      <w:r w:rsidRPr="008C37DB">
        <w:t xml:space="preserve"> </w:t>
      </w:r>
      <w:proofErr w:type="spellStart"/>
      <w:r w:rsidRPr="008C37DB">
        <w:t>và</w:t>
      </w:r>
      <w:proofErr w:type="spellEnd"/>
      <w:r w:rsidRPr="008C37DB">
        <w:t xml:space="preserve"> </w:t>
      </w:r>
      <w:proofErr w:type="spellStart"/>
      <w:r w:rsidRPr="008C37DB">
        <w:t>Công</w:t>
      </w:r>
      <w:proofErr w:type="spellEnd"/>
      <w:r w:rsidRPr="008C37DB">
        <w:t xml:space="preserve"> </w:t>
      </w:r>
      <w:proofErr w:type="spellStart"/>
      <w:r w:rsidRPr="008C37DB">
        <w:t>nghệ</w:t>
      </w:r>
      <w:proofErr w:type="spellEnd"/>
      <w:r w:rsidRPr="008C37DB">
        <w:t xml:space="preserve"> </w:t>
      </w:r>
      <w:proofErr w:type="spellStart"/>
      <w:r w:rsidRPr="008C37DB">
        <w:t>Việt</w:t>
      </w:r>
      <w:proofErr w:type="spellEnd"/>
      <w:r w:rsidRPr="008C37DB">
        <w:t xml:space="preserve"> Nam</w:t>
      </w:r>
    </w:p>
    <w:p w:rsidR="00B34D0B" w:rsidRPr="00465E47" w:rsidRDefault="00B34D0B" w:rsidP="00B34D0B">
      <w:pPr>
        <w:spacing w:before="240" w:after="120" w:line="312" w:lineRule="auto"/>
        <w:jc w:val="center"/>
        <w:rPr>
          <w:b/>
        </w:rPr>
      </w:pPr>
      <w:r w:rsidRPr="00465E47">
        <w:rPr>
          <w:b/>
        </w:rPr>
        <w:t>TÓM TẮT NHỮNG KẾT LUẬN MỚI CỦA LUẬN ÁN</w:t>
      </w:r>
    </w:p>
    <w:p w:rsidR="00B34D0B" w:rsidRPr="00465E47" w:rsidRDefault="00B34D0B" w:rsidP="00B34D0B">
      <w:pPr>
        <w:widowControl w:val="0"/>
        <w:numPr>
          <w:ilvl w:val="0"/>
          <w:numId w:val="1"/>
        </w:numPr>
        <w:tabs>
          <w:tab w:val="clear" w:pos="1191"/>
          <w:tab w:val="num" w:pos="330"/>
        </w:tabs>
        <w:spacing w:after="120" w:line="264" w:lineRule="auto"/>
        <w:ind w:left="329" w:hanging="329"/>
        <w:jc w:val="both"/>
        <w:rPr>
          <w:lang w:val="vi-VN"/>
        </w:rPr>
      </w:pPr>
      <w:proofErr w:type="spellStart"/>
      <w:r>
        <w:t>Đã</w:t>
      </w:r>
      <w:proofErr w:type="spellEnd"/>
      <w:r>
        <w:t xml:space="preserve"> b</w:t>
      </w:r>
      <w:r w:rsidRPr="00465E47">
        <w:rPr>
          <w:lang w:val="vi-VN"/>
        </w:rPr>
        <w:t xml:space="preserve">iểu hiện thành công </w:t>
      </w:r>
      <w:r w:rsidRPr="00465E47">
        <w:t>g</w:t>
      </w:r>
      <w:r w:rsidRPr="00465E47">
        <w:rPr>
          <w:lang w:val="vi-VN"/>
        </w:rPr>
        <w:t xml:space="preserve">en </w:t>
      </w:r>
      <w:r w:rsidRPr="00465E47">
        <w:rPr>
          <w:i/>
          <w:lang w:val="vi-VN"/>
        </w:rPr>
        <w:t>ha1, ha1-2</w:t>
      </w:r>
      <w:r w:rsidRPr="00465E47">
        <w:rPr>
          <w:lang w:val="vi-VN"/>
        </w:rPr>
        <w:t xml:space="preserve"> của virus cúm A/H5N1 dưới dạng dung hợp với gen </w:t>
      </w:r>
      <w:r w:rsidRPr="00465E47">
        <w:rPr>
          <w:i/>
          <w:lang w:val="vi-VN"/>
        </w:rPr>
        <w:t>trx</w:t>
      </w:r>
      <w:r w:rsidRPr="00465E47">
        <w:rPr>
          <w:lang w:val="vi-VN"/>
        </w:rPr>
        <w:t xml:space="preserve"> có vị trí cắt của enterokinase và thrombin (</w:t>
      </w:r>
      <w:r w:rsidRPr="00465E47">
        <w:rPr>
          <w:i/>
          <w:lang w:val="vi-VN"/>
        </w:rPr>
        <w:t>trx-te-ha1, trx-te-ha1-2</w:t>
      </w:r>
      <w:r w:rsidRPr="00465E47">
        <w:rPr>
          <w:lang w:val="vi-VN"/>
        </w:rPr>
        <w:t xml:space="preserve">) trong </w:t>
      </w:r>
      <w:r w:rsidRPr="00465E47">
        <w:rPr>
          <w:i/>
          <w:lang w:val="vi-VN"/>
        </w:rPr>
        <w:t xml:space="preserve">E. coli </w:t>
      </w:r>
      <w:r w:rsidRPr="00465E47">
        <w:rPr>
          <w:lang w:val="vi-VN"/>
        </w:rPr>
        <w:t>BL21. Ở quy mô bình tam giác, trong môi trường LB, nhiệt độ 30</w:t>
      </w:r>
      <w:r w:rsidRPr="00465E47">
        <w:rPr>
          <w:vertAlign w:val="superscript"/>
          <w:lang w:val="vi-VN"/>
        </w:rPr>
        <w:t>o</w:t>
      </w:r>
      <w:r w:rsidRPr="00465E47">
        <w:rPr>
          <w:lang w:val="vi-VN"/>
        </w:rPr>
        <w:t>C, nồng độ chất cảm ứng IPTG 0,5 mM</w:t>
      </w:r>
      <w:r w:rsidRPr="003E7C10">
        <w:rPr>
          <w:lang w:val="vi-VN"/>
        </w:rPr>
        <w:t>.</w:t>
      </w:r>
      <w:r>
        <w:rPr>
          <w:lang w:val="vi-VN"/>
        </w:rPr>
        <w:t xml:space="preserve"> </w:t>
      </w:r>
      <w:r w:rsidRPr="003E7C10">
        <w:rPr>
          <w:lang w:val="vi-VN"/>
        </w:rPr>
        <w:t>P</w:t>
      </w:r>
      <w:r w:rsidRPr="00465E47">
        <w:rPr>
          <w:lang w:val="vi-VN"/>
        </w:rPr>
        <w:t xml:space="preserve">rotein TrxHA1E </w:t>
      </w:r>
      <w:r w:rsidRPr="003E7C10">
        <w:rPr>
          <w:lang w:val="vi-VN"/>
        </w:rPr>
        <w:t xml:space="preserve">tái tổ hợp </w:t>
      </w:r>
      <w:r w:rsidRPr="00465E47">
        <w:rPr>
          <w:lang w:val="vi-VN"/>
        </w:rPr>
        <w:t>được tổng hợp chủ yếu ở dạng thể vùi, hàm lượng protein tái tổ hợp đạt 126 mg/l. Hiệu giá HI trung bình huyết thanh gà gây m</w:t>
      </w:r>
      <w:r>
        <w:rPr>
          <w:lang w:val="vi-VN"/>
        </w:rPr>
        <w:t>iễn dịch bằng TrxHA1E đạt 2,2-</w:t>
      </w:r>
      <w:r w:rsidRPr="00465E47">
        <w:rPr>
          <w:lang w:val="vi-VN"/>
        </w:rPr>
        <w:t>2,8 log2.</w:t>
      </w:r>
    </w:p>
    <w:p w:rsidR="00B34D0B" w:rsidRPr="00843964" w:rsidRDefault="00B34D0B" w:rsidP="00B34D0B">
      <w:pPr>
        <w:widowControl w:val="0"/>
        <w:numPr>
          <w:ilvl w:val="0"/>
          <w:numId w:val="1"/>
        </w:numPr>
        <w:tabs>
          <w:tab w:val="clear" w:pos="1191"/>
          <w:tab w:val="num" w:pos="330"/>
        </w:tabs>
        <w:spacing w:after="120" w:line="264" w:lineRule="auto"/>
        <w:ind w:left="329" w:hanging="329"/>
        <w:jc w:val="both"/>
        <w:rPr>
          <w:spacing w:val="-2"/>
          <w:lang w:val="vi-VN"/>
        </w:rPr>
      </w:pPr>
      <w:r w:rsidRPr="00843964">
        <w:rPr>
          <w:spacing w:val="-2"/>
          <w:lang w:val="vi-VN"/>
        </w:rPr>
        <w:t xml:space="preserve">Đã biểu hiện thành công gen </w:t>
      </w:r>
      <w:r w:rsidRPr="00843964">
        <w:rPr>
          <w:i/>
          <w:spacing w:val="-2"/>
          <w:lang w:val="vi-VN"/>
        </w:rPr>
        <w:t>ha1, ha1-2</w:t>
      </w:r>
      <w:r w:rsidRPr="00843964">
        <w:rPr>
          <w:spacing w:val="-2"/>
          <w:lang w:val="vi-VN"/>
        </w:rPr>
        <w:t xml:space="preserve"> dung hợp với gen </w:t>
      </w:r>
      <w:r w:rsidRPr="00843964">
        <w:rPr>
          <w:i/>
          <w:spacing w:val="-2"/>
          <w:lang w:val="vi-VN"/>
        </w:rPr>
        <w:t>trx</w:t>
      </w:r>
      <w:r w:rsidRPr="00843964">
        <w:rPr>
          <w:spacing w:val="-2"/>
          <w:lang w:val="vi-VN"/>
        </w:rPr>
        <w:t xml:space="preserve"> trong nấm men </w:t>
      </w:r>
      <w:r w:rsidRPr="00843964">
        <w:rPr>
          <w:i/>
          <w:spacing w:val="-2"/>
          <w:lang w:val="vi-VN"/>
        </w:rPr>
        <w:t>P. pastoris</w:t>
      </w:r>
      <w:r w:rsidRPr="00843964">
        <w:rPr>
          <w:spacing w:val="-2"/>
          <w:lang w:val="vi-VN"/>
        </w:rPr>
        <w:t xml:space="preserve"> dưới dạng có (</w:t>
      </w:r>
      <w:r w:rsidRPr="00843964">
        <w:rPr>
          <w:i/>
          <w:spacing w:val="-2"/>
          <w:lang w:val="vi-VN"/>
        </w:rPr>
        <w:t>trx-te-ha1, trx-te-ha1-2</w:t>
      </w:r>
      <w:r w:rsidRPr="00843964">
        <w:rPr>
          <w:spacing w:val="-2"/>
          <w:lang w:val="vi-VN"/>
        </w:rPr>
        <w:t>) và không có vị trí cắt của enterokinase và thrombin (</w:t>
      </w:r>
      <w:r w:rsidRPr="00843964">
        <w:rPr>
          <w:i/>
          <w:spacing w:val="-2"/>
          <w:lang w:val="vi-VN"/>
        </w:rPr>
        <w:t>trxha1</w:t>
      </w:r>
      <w:r w:rsidRPr="00843964">
        <w:rPr>
          <w:spacing w:val="-2"/>
          <w:lang w:val="vi-VN"/>
        </w:rPr>
        <w:t xml:space="preserve">, </w:t>
      </w:r>
      <w:r w:rsidRPr="00843964">
        <w:rPr>
          <w:i/>
          <w:spacing w:val="-2"/>
          <w:lang w:val="vi-VN"/>
        </w:rPr>
        <w:t>trxha1-2</w:t>
      </w:r>
      <w:r w:rsidRPr="00843964">
        <w:rPr>
          <w:spacing w:val="-2"/>
          <w:lang w:val="vi-VN"/>
        </w:rPr>
        <w:t xml:space="preserve">). Hiệu suất biểu hiện gen </w:t>
      </w:r>
      <w:r w:rsidRPr="00843964">
        <w:rPr>
          <w:i/>
          <w:spacing w:val="-2"/>
          <w:lang w:val="vi-VN"/>
        </w:rPr>
        <w:t>trxha1, trxha1-2</w:t>
      </w:r>
      <w:r w:rsidRPr="00843964">
        <w:rPr>
          <w:spacing w:val="-2"/>
          <w:lang w:val="vi-VN"/>
        </w:rPr>
        <w:t xml:space="preserve"> cao hơn so với </w:t>
      </w:r>
      <w:r w:rsidRPr="00843964">
        <w:rPr>
          <w:i/>
          <w:spacing w:val="-2"/>
          <w:lang w:val="vi-VN"/>
        </w:rPr>
        <w:t>trx-te-ha1, trx-te-ha1-2</w:t>
      </w:r>
      <w:r w:rsidRPr="00843964">
        <w:rPr>
          <w:spacing w:val="-2"/>
          <w:lang w:val="vi-VN"/>
        </w:rPr>
        <w:t xml:space="preserve">. Khả năng sinh đáp ứng miễn dịch của các protein tái tổ hợp Trx-TE-HA1, TrxHA1, TrxHA1-2 tương đương nhau. Điều kiện thích hợp cho quá trình biểu hiện gen </w:t>
      </w:r>
      <w:r w:rsidRPr="00843964">
        <w:rPr>
          <w:i/>
          <w:spacing w:val="-2"/>
          <w:lang w:val="vi-VN"/>
        </w:rPr>
        <w:t>trxha1</w:t>
      </w:r>
      <w:r w:rsidRPr="00843964">
        <w:rPr>
          <w:spacing w:val="-2"/>
          <w:lang w:val="vi-VN"/>
        </w:rPr>
        <w:t>: môi trường BMMGY, pH 5-6, nồng độ methanol cảm ứng 1%. Hàm lượng TrxHA1 dịch lên men biểu hiện quy mô bình tam giác và trong nồi lên men 10 lít đạt 14 mg/L và 84 mg/L.</w:t>
      </w:r>
    </w:p>
    <w:p w:rsidR="00B34D0B" w:rsidRPr="00CC6A1F" w:rsidRDefault="00B34D0B" w:rsidP="00B34D0B">
      <w:pPr>
        <w:widowControl w:val="0"/>
        <w:numPr>
          <w:ilvl w:val="0"/>
          <w:numId w:val="1"/>
        </w:numPr>
        <w:tabs>
          <w:tab w:val="clear" w:pos="1191"/>
          <w:tab w:val="num" w:pos="330"/>
        </w:tabs>
        <w:spacing w:after="60" w:line="264" w:lineRule="auto"/>
        <w:ind w:left="329" w:hanging="329"/>
        <w:jc w:val="both"/>
        <w:rPr>
          <w:lang w:val="vi-VN"/>
        </w:rPr>
      </w:pPr>
      <w:r w:rsidRPr="00465E47">
        <w:rPr>
          <w:bCs/>
          <w:lang w:val="vi-VN"/>
        </w:rPr>
        <w:t xml:space="preserve">Với liều gây miễn dịch 100 µg protein tái tổ hợp, </w:t>
      </w:r>
      <w:r w:rsidRPr="00465E47">
        <w:rPr>
          <w:lang w:val="vi-VN"/>
        </w:rPr>
        <w:t xml:space="preserve">hiệu giá HI trung bình huyết thanh gà sau 2 tuần gây miễn dịch nhắc lại bằng đường tiêm </w:t>
      </w:r>
      <w:r>
        <w:rPr>
          <w:rStyle w:val="longtext1"/>
          <w:shd w:val="clear" w:color="auto" w:fill="FFFFFF"/>
          <w:lang w:val="vi-VN"/>
        </w:rPr>
        <w:t>đạt 7,0-</w:t>
      </w:r>
      <w:r w:rsidRPr="00465E47">
        <w:rPr>
          <w:rStyle w:val="longtext1"/>
          <w:shd w:val="clear" w:color="auto" w:fill="FFFFFF"/>
          <w:lang w:val="vi-VN"/>
        </w:rPr>
        <w:t>7,2 log2,</w:t>
      </w:r>
      <w:r w:rsidRPr="00465E47">
        <w:rPr>
          <w:lang w:val="vi-VN"/>
        </w:rPr>
        <w:t xml:space="preserve"> đường nhỏ mắt mũi</w:t>
      </w:r>
      <w:r>
        <w:rPr>
          <w:lang w:val="vi-VN"/>
        </w:rPr>
        <w:t xml:space="preserve"> đạt 6,6-</w:t>
      </w:r>
      <w:r w:rsidRPr="00465E47">
        <w:rPr>
          <w:lang w:val="vi-VN"/>
        </w:rPr>
        <w:t xml:space="preserve">7,0 log2.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18"/>
        <w:gridCol w:w="3070"/>
      </w:tblGrid>
      <w:tr w:rsidR="00B34D0B" w:rsidRPr="00CC6A1F" w:rsidTr="00D2004B">
        <w:tc>
          <w:tcPr>
            <w:tcW w:w="6218" w:type="dxa"/>
            <w:shd w:val="clear" w:color="auto" w:fill="auto"/>
          </w:tcPr>
          <w:p w:rsidR="00B34D0B" w:rsidRPr="00CC6A1F" w:rsidRDefault="00B34D0B" w:rsidP="00D2004B">
            <w:pPr>
              <w:spacing w:after="60"/>
              <w:jc w:val="center"/>
              <w:rPr>
                <w:b/>
                <w:lang w:val="vi-VN"/>
              </w:rPr>
            </w:pPr>
            <w:r w:rsidRPr="00CC6A1F">
              <w:rPr>
                <w:b/>
                <w:lang w:val="vi-VN"/>
              </w:rPr>
              <w:t>Người hướng dẫn khoa học</w:t>
            </w:r>
          </w:p>
          <w:p w:rsidR="00B34D0B" w:rsidRPr="00CC6A1F" w:rsidRDefault="00B34D0B" w:rsidP="00D2004B">
            <w:pPr>
              <w:spacing w:after="60"/>
              <w:jc w:val="center"/>
              <w:rPr>
                <w:b/>
                <w:lang w:val="vi-VN"/>
              </w:rPr>
            </w:pPr>
          </w:p>
          <w:p w:rsidR="00B34D0B" w:rsidRPr="00843964" w:rsidRDefault="00B34D0B" w:rsidP="00D2004B">
            <w:pPr>
              <w:spacing w:after="60"/>
              <w:rPr>
                <w:b/>
              </w:rPr>
            </w:pPr>
          </w:p>
          <w:p w:rsidR="00B34D0B" w:rsidRPr="00CC6A1F" w:rsidRDefault="00B34D0B" w:rsidP="00D2004B">
            <w:pPr>
              <w:spacing w:after="60"/>
              <w:jc w:val="center"/>
              <w:rPr>
                <w:b/>
                <w:lang w:val="vi-VN"/>
              </w:rPr>
            </w:pPr>
          </w:p>
          <w:p w:rsidR="00B34D0B" w:rsidRPr="00CC6A1F" w:rsidRDefault="00B34D0B" w:rsidP="00D2004B">
            <w:pPr>
              <w:spacing w:before="120" w:after="60"/>
              <w:jc w:val="center"/>
              <w:rPr>
                <w:b/>
                <w:lang w:val="vi-VN"/>
              </w:rPr>
            </w:pPr>
            <w:r w:rsidRPr="00CC6A1F">
              <w:rPr>
                <w:b/>
                <w:lang w:val="vi-VN"/>
              </w:rPr>
              <w:t>GS. TS. Trương Nam Hải      PGS. TS. Trương Văn Dung</w:t>
            </w:r>
          </w:p>
        </w:tc>
        <w:tc>
          <w:tcPr>
            <w:tcW w:w="3070" w:type="dxa"/>
            <w:shd w:val="clear" w:color="auto" w:fill="auto"/>
          </w:tcPr>
          <w:p w:rsidR="00B34D0B" w:rsidRPr="00CC6A1F" w:rsidRDefault="00B34D0B" w:rsidP="00D2004B">
            <w:pPr>
              <w:spacing w:after="60"/>
              <w:jc w:val="center"/>
              <w:rPr>
                <w:b/>
                <w:lang w:val="vi-VN"/>
              </w:rPr>
            </w:pPr>
            <w:r w:rsidRPr="00CC6A1F">
              <w:rPr>
                <w:b/>
                <w:lang w:val="vi-VN"/>
              </w:rPr>
              <w:t>Nghiên cứu sinh</w:t>
            </w:r>
          </w:p>
          <w:p w:rsidR="00B34D0B" w:rsidRPr="00CC6A1F" w:rsidRDefault="00B34D0B" w:rsidP="00D2004B">
            <w:pPr>
              <w:spacing w:after="60"/>
              <w:jc w:val="center"/>
              <w:rPr>
                <w:b/>
                <w:lang w:val="vi-VN"/>
              </w:rPr>
            </w:pPr>
          </w:p>
          <w:p w:rsidR="00B34D0B" w:rsidRPr="00843964" w:rsidRDefault="00B34D0B" w:rsidP="00D2004B">
            <w:pPr>
              <w:spacing w:after="60"/>
              <w:rPr>
                <w:b/>
              </w:rPr>
            </w:pPr>
          </w:p>
          <w:p w:rsidR="00B34D0B" w:rsidRPr="00CC6A1F" w:rsidRDefault="00B34D0B" w:rsidP="00D2004B">
            <w:pPr>
              <w:spacing w:after="60"/>
              <w:jc w:val="center"/>
              <w:rPr>
                <w:b/>
                <w:lang w:val="vi-VN"/>
              </w:rPr>
            </w:pPr>
          </w:p>
          <w:p w:rsidR="00B34D0B" w:rsidRPr="00CC6A1F" w:rsidRDefault="00B34D0B" w:rsidP="00D2004B">
            <w:pPr>
              <w:spacing w:before="60" w:after="60"/>
              <w:jc w:val="center"/>
              <w:rPr>
                <w:b/>
                <w:lang w:val="vi-VN"/>
              </w:rPr>
            </w:pPr>
            <w:r w:rsidRPr="00CC6A1F">
              <w:rPr>
                <w:b/>
                <w:lang w:val="vi-VN"/>
              </w:rPr>
              <w:t>Võ Viết Cường</w:t>
            </w:r>
          </w:p>
        </w:tc>
      </w:tr>
    </w:tbl>
    <w:p w:rsidR="00B34D0B" w:rsidRPr="00CC6A1F" w:rsidRDefault="00B34D0B" w:rsidP="00B34D0B">
      <w:pPr>
        <w:jc w:val="center"/>
        <w:rPr>
          <w:b/>
          <w:lang w:val="vi-VN"/>
        </w:rPr>
      </w:pPr>
    </w:p>
    <w:p w:rsidR="00B34D0B" w:rsidRPr="009700F8" w:rsidRDefault="00B34D0B" w:rsidP="00B34D0B">
      <w:pPr>
        <w:jc w:val="center"/>
        <w:rPr>
          <w:b/>
        </w:rPr>
      </w:pPr>
      <w:r w:rsidRPr="009700F8">
        <w:rPr>
          <w:b/>
        </w:rPr>
        <w:t>XÁC NHẬN</w:t>
      </w:r>
    </w:p>
    <w:p w:rsidR="00B34D0B" w:rsidRDefault="00B34D0B" w:rsidP="00B34D0B">
      <w:pPr>
        <w:jc w:val="center"/>
        <w:rPr>
          <w:b/>
        </w:rPr>
      </w:pPr>
      <w:r w:rsidRPr="009700F8">
        <w:rPr>
          <w:b/>
        </w:rPr>
        <w:t>CỦA VIỆN CÔNG NGHỆ SINH HỌC</w:t>
      </w:r>
    </w:p>
    <w:p w:rsidR="00B34D0B" w:rsidRDefault="00B34D0B" w:rsidP="00B34D0B">
      <w:pPr>
        <w:spacing w:after="200" w:line="276" w:lineRule="auto"/>
        <w:rPr>
          <w:b/>
        </w:rPr>
      </w:pPr>
    </w:p>
    <w:p w:rsidR="00B34D0B" w:rsidRDefault="00B34D0B" w:rsidP="00B34D0B">
      <w:pPr>
        <w:spacing w:after="200" w:line="276" w:lineRule="auto"/>
        <w:rPr>
          <w:b/>
        </w:rPr>
      </w:pPr>
    </w:p>
    <w:p w:rsidR="00B34D0B" w:rsidRDefault="00B34D0B" w:rsidP="00B34D0B">
      <w:pPr>
        <w:spacing w:after="200" w:line="276" w:lineRule="auto"/>
        <w:rPr>
          <w:b/>
        </w:rPr>
      </w:pPr>
    </w:p>
    <w:p w:rsidR="00B34D0B" w:rsidRDefault="00B34D0B" w:rsidP="00B34D0B">
      <w:pPr>
        <w:spacing w:after="200" w:line="276" w:lineRule="auto"/>
        <w:rPr>
          <w:b/>
        </w:rPr>
      </w:pPr>
    </w:p>
    <w:tbl>
      <w:tblPr>
        <w:tblW w:w="9919" w:type="dxa"/>
        <w:jc w:val="center"/>
        <w:tblInd w:w="-717" w:type="dxa"/>
        <w:tblLook w:val="01E0" w:firstRow="1" w:lastRow="1" w:firstColumn="1" w:lastColumn="1" w:noHBand="0" w:noVBand="0"/>
      </w:tblPr>
      <w:tblGrid>
        <w:gridCol w:w="4346"/>
        <w:gridCol w:w="236"/>
        <w:gridCol w:w="5337"/>
      </w:tblGrid>
      <w:tr w:rsidR="00B34D0B" w:rsidRPr="00D401F3" w:rsidTr="00D2004B">
        <w:trPr>
          <w:jc w:val="center"/>
        </w:trPr>
        <w:tc>
          <w:tcPr>
            <w:tcW w:w="4346" w:type="dxa"/>
            <w:shd w:val="clear" w:color="auto" w:fill="auto"/>
          </w:tcPr>
          <w:p w:rsidR="00B34D0B" w:rsidRDefault="00B34D0B" w:rsidP="00D2004B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:rsidR="00B34D0B" w:rsidRPr="00D0566B" w:rsidRDefault="00B34D0B" w:rsidP="00D2004B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:rsidR="00B34D0B" w:rsidRPr="001670BC" w:rsidRDefault="00B34D0B" w:rsidP="00D200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:rsidR="00B34D0B" w:rsidRPr="00CC6A1F" w:rsidRDefault="00B34D0B" w:rsidP="00D2004B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KHA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BaceAocAgAANgQAAA4AAAAAAAAAAAAAAAAALgIAAGRycy9lMm9Eb2MueG1sUEsBAi0AFAAG&#10;AAgAAAAhAMuRZdT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B34D0B" w:rsidRPr="00D91D78" w:rsidRDefault="00B34D0B" w:rsidP="00D2004B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B34D0B" w:rsidRPr="003A705A" w:rsidRDefault="00B34D0B" w:rsidP="00D200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:rsidR="00B34D0B" w:rsidRPr="003A705A" w:rsidRDefault="00B34D0B" w:rsidP="00D200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:rsidR="00B34D0B" w:rsidRPr="00D91D78" w:rsidRDefault="00B34D0B" w:rsidP="00D2004B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RV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5rP5gu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"/>
                  </w:pict>
                </mc:Fallback>
              </mc:AlternateContent>
            </w:r>
          </w:p>
          <w:p w:rsidR="00B34D0B" w:rsidRPr="00D91D78" w:rsidRDefault="00B34D0B" w:rsidP="00D2004B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Hanoi, October 24</w:t>
            </w:r>
            <w:r w:rsidRPr="001C2A2D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>, 2017</w:t>
            </w:r>
          </w:p>
        </w:tc>
      </w:tr>
    </w:tbl>
    <w:p w:rsidR="00B34D0B" w:rsidRPr="007F2D92" w:rsidRDefault="00B34D0B" w:rsidP="00B34D0B">
      <w:pPr>
        <w:spacing w:before="240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</w:p>
    <w:p w:rsidR="00B34D0B" w:rsidRPr="0013087C" w:rsidRDefault="00B34D0B" w:rsidP="00B34D0B">
      <w:pPr>
        <w:spacing w:after="240" w:line="264" w:lineRule="auto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:rsidR="00B34D0B" w:rsidRPr="002A7AFA" w:rsidRDefault="00B34D0B" w:rsidP="00B34D0B">
      <w:pPr>
        <w:spacing w:before="40" w:line="264" w:lineRule="auto"/>
        <w:jc w:val="both"/>
      </w:pPr>
      <w:r w:rsidRPr="002A7AFA">
        <w:rPr>
          <w:b/>
          <w:i/>
        </w:rPr>
        <w:t>Topic</w:t>
      </w:r>
      <w:r w:rsidRPr="002A7AFA">
        <w:t>:</w:t>
      </w:r>
      <w:r w:rsidRPr="002A7AFA">
        <w:tab/>
        <w:t xml:space="preserve">Expression of recombinant </w:t>
      </w:r>
      <w:proofErr w:type="spellStart"/>
      <w:r w:rsidRPr="002A7AFA">
        <w:t>hemagglutin</w:t>
      </w:r>
      <w:proofErr w:type="spellEnd"/>
      <w:r w:rsidRPr="002A7AFA">
        <w:t xml:space="preserve"> (HA) from avian influenza H5N1 virus and evaluation</w:t>
      </w:r>
      <w:r>
        <w:t xml:space="preserve"> of</w:t>
      </w:r>
      <w:r w:rsidRPr="002A7AFA">
        <w:t xml:space="preserve"> the </w:t>
      </w:r>
      <w:r w:rsidRPr="002A7AFA">
        <w:rPr>
          <w:rFonts w:eastAsia="Arial Unicode MS"/>
        </w:rPr>
        <w:t>immunogenicity</w:t>
      </w:r>
      <w:r w:rsidRPr="002A7AFA">
        <w:t xml:space="preserve"> in chickens.</w:t>
      </w:r>
    </w:p>
    <w:p w:rsidR="00B34D0B" w:rsidRPr="002A7AFA" w:rsidRDefault="00B34D0B" w:rsidP="00B34D0B">
      <w:pPr>
        <w:spacing w:before="40" w:line="264" w:lineRule="auto"/>
        <w:jc w:val="both"/>
      </w:pPr>
      <w:r w:rsidRPr="002A7AFA">
        <w:rPr>
          <w:b/>
          <w:i/>
        </w:rPr>
        <w:t>Major</w:t>
      </w:r>
      <w:r w:rsidRPr="002A7AFA">
        <w:t>: Biochemistry</w:t>
      </w:r>
      <w:r w:rsidRPr="002A7AFA">
        <w:tab/>
      </w:r>
      <w:r w:rsidRPr="002A7AFA">
        <w:tab/>
      </w:r>
      <w:r w:rsidRPr="002A7AFA">
        <w:tab/>
      </w:r>
      <w:r w:rsidRPr="002A7AFA">
        <w:rPr>
          <w:b/>
          <w:i/>
        </w:rPr>
        <w:t>No.</w:t>
      </w:r>
      <w:r w:rsidRPr="002A7AFA">
        <w:t>:</w:t>
      </w:r>
      <w:r>
        <w:t xml:space="preserve"> </w:t>
      </w:r>
      <w:r w:rsidRPr="008C37DB">
        <w:t>62 42 01 16</w:t>
      </w:r>
    </w:p>
    <w:p w:rsidR="00B34D0B" w:rsidRPr="002A7AFA" w:rsidRDefault="00B34D0B" w:rsidP="00B34D0B">
      <w:pPr>
        <w:spacing w:before="40" w:line="264" w:lineRule="auto"/>
        <w:jc w:val="both"/>
      </w:pPr>
      <w:r w:rsidRPr="002A7AFA">
        <w:rPr>
          <w:b/>
          <w:i/>
        </w:rPr>
        <w:t>Full name of PhD Student</w:t>
      </w:r>
      <w:r w:rsidRPr="002A7AFA">
        <w:t xml:space="preserve">: Vo Viet </w:t>
      </w:r>
      <w:proofErr w:type="spellStart"/>
      <w:r w:rsidRPr="002A7AFA">
        <w:t>Cuong</w:t>
      </w:r>
      <w:proofErr w:type="spellEnd"/>
      <w:r w:rsidRPr="002A7AFA">
        <w:tab/>
      </w:r>
      <w:r w:rsidRPr="002A7AFA">
        <w:tab/>
      </w:r>
    </w:p>
    <w:p w:rsidR="00B34D0B" w:rsidRPr="002A7AFA" w:rsidRDefault="00B34D0B" w:rsidP="00B34D0B">
      <w:pPr>
        <w:spacing w:before="40" w:line="264" w:lineRule="auto"/>
        <w:jc w:val="both"/>
      </w:pPr>
      <w:r w:rsidRPr="002A7AFA">
        <w:rPr>
          <w:b/>
          <w:i/>
        </w:rPr>
        <w:t>Full name of Instructor</w:t>
      </w:r>
      <w:r w:rsidRPr="002A7AFA">
        <w:t xml:space="preserve">: </w:t>
      </w:r>
      <w:r>
        <w:t>Prof. PhD. Truong Nam Hai, Assoc.</w:t>
      </w:r>
      <w:r w:rsidRPr="002A7AFA">
        <w:t xml:space="preserve"> Prof. PhD</w:t>
      </w:r>
      <w:r>
        <w:t>.</w:t>
      </w:r>
      <w:r w:rsidRPr="002A7AFA">
        <w:t xml:space="preserve"> Truong Van Dung</w:t>
      </w:r>
    </w:p>
    <w:p w:rsidR="00B34D0B" w:rsidRDefault="00B34D0B" w:rsidP="00B34D0B">
      <w:pPr>
        <w:spacing w:before="40" w:line="264" w:lineRule="auto"/>
        <w:jc w:val="both"/>
      </w:pPr>
      <w:r w:rsidRPr="002A7AFA">
        <w:rPr>
          <w:b/>
          <w:i/>
        </w:rPr>
        <w:t>Location of Research</w:t>
      </w:r>
      <w:r w:rsidRPr="002A7AFA">
        <w:t>: Institute of Biotechnology, Vietnam Academy of Science and Technology</w:t>
      </w:r>
    </w:p>
    <w:p w:rsidR="00B34D0B" w:rsidRDefault="00B34D0B" w:rsidP="00B34D0B">
      <w:pPr>
        <w:spacing w:before="120" w:line="312" w:lineRule="auto"/>
        <w:jc w:val="center"/>
        <w:rPr>
          <w:b/>
        </w:rPr>
      </w:pPr>
      <w:r>
        <w:rPr>
          <w:b/>
        </w:rPr>
        <w:t>FINDINGS AND CONCLUSIONS</w:t>
      </w:r>
    </w:p>
    <w:p w:rsidR="00B34D0B" w:rsidRPr="00326290" w:rsidRDefault="00B34D0B" w:rsidP="00B34D0B">
      <w:pPr>
        <w:numPr>
          <w:ilvl w:val="0"/>
          <w:numId w:val="2"/>
        </w:numPr>
        <w:spacing w:before="40" w:line="288" w:lineRule="auto"/>
        <w:ind w:left="714" w:hanging="357"/>
        <w:jc w:val="both"/>
      </w:pPr>
      <w:r w:rsidRPr="00326290">
        <w:t xml:space="preserve">The fusion proteins of TrxHA1E and TrxHAl-2E were expressed successfully in </w:t>
      </w:r>
      <w:r w:rsidRPr="00326290">
        <w:rPr>
          <w:i/>
        </w:rPr>
        <w:t xml:space="preserve">E. coli </w:t>
      </w:r>
      <w:r w:rsidRPr="00326290">
        <w:t>BL 21 cells in LB medium. TrxHA1E were synthesized in inclusion body at 30</w:t>
      </w:r>
      <w:r w:rsidRPr="00326290">
        <w:rPr>
          <w:vertAlign w:val="superscript"/>
        </w:rPr>
        <w:t>o</w:t>
      </w:r>
      <w:r w:rsidRPr="00326290">
        <w:t xml:space="preserve">C under induction of 0.5 </w:t>
      </w:r>
      <w:proofErr w:type="spellStart"/>
      <w:r w:rsidRPr="00326290">
        <w:t>mM</w:t>
      </w:r>
      <w:proofErr w:type="spellEnd"/>
      <w:r w:rsidRPr="00326290">
        <w:t xml:space="preserve"> IPTG</w:t>
      </w:r>
      <w:r>
        <w:t xml:space="preserve"> with</w:t>
      </w:r>
      <w:r w:rsidRPr="00326290">
        <w:t xml:space="preserve"> expression levels of TrxHA1E approximately 126 mg/l. HI titers </w:t>
      </w:r>
      <w:r w:rsidRPr="00326290">
        <w:rPr>
          <w:rFonts w:eastAsia="Arial Unicode MS"/>
        </w:rPr>
        <w:t>of chickens sera</w:t>
      </w:r>
      <w:r w:rsidRPr="00326290">
        <w:t xml:space="preserve"> after </w:t>
      </w:r>
      <w:r w:rsidRPr="00326290">
        <w:rPr>
          <w:rFonts w:eastAsia="Arial Unicode MS"/>
        </w:rPr>
        <w:t xml:space="preserve">2 weeks of booster immunization with TrxHA1E were 2.2-2.8 log2. </w:t>
      </w:r>
    </w:p>
    <w:p w:rsidR="00B34D0B" w:rsidRPr="00CF3D70" w:rsidRDefault="00B34D0B" w:rsidP="00B34D0B">
      <w:pPr>
        <w:numPr>
          <w:ilvl w:val="0"/>
          <w:numId w:val="2"/>
        </w:numPr>
        <w:spacing w:before="40" w:line="288" w:lineRule="auto"/>
        <w:ind w:left="714" w:hanging="357"/>
        <w:jc w:val="both"/>
        <w:rPr>
          <w:b/>
        </w:rPr>
      </w:pPr>
      <w:r w:rsidRPr="00CF3D70">
        <w:rPr>
          <w:rFonts w:eastAsia="Arial Unicode MS"/>
        </w:rPr>
        <w:t xml:space="preserve">In </w:t>
      </w:r>
      <w:r w:rsidRPr="00CF3D70">
        <w:rPr>
          <w:rFonts w:eastAsia="Arial Unicode MS"/>
          <w:i/>
        </w:rPr>
        <w:t>P. pastoris</w:t>
      </w:r>
      <w:r w:rsidRPr="00CF3D70">
        <w:rPr>
          <w:rFonts w:eastAsia="Arial Unicode MS"/>
        </w:rPr>
        <w:t xml:space="preserve">, </w:t>
      </w:r>
      <w:r w:rsidRPr="00CF3D70">
        <w:rPr>
          <w:rStyle w:val="longtext1"/>
          <w:shd w:val="clear" w:color="auto" w:fill="FFFFFF"/>
        </w:rPr>
        <w:t xml:space="preserve">the </w:t>
      </w:r>
      <w:r w:rsidRPr="00CF3D70">
        <w:t>recombinant TrxHA1 and TrxHA1-2 protein</w:t>
      </w:r>
      <w:r w:rsidRPr="00CF3D70">
        <w:rPr>
          <w:rStyle w:val="longtext1"/>
          <w:shd w:val="clear" w:color="auto" w:fill="FFFFFF"/>
        </w:rPr>
        <w:t xml:space="preserve"> </w:t>
      </w:r>
      <w:r w:rsidRPr="00CF3D70">
        <w:t>were produced with higher productivity and more stable in the form</w:t>
      </w:r>
      <w:r>
        <w:t xml:space="preserve"> lacking</w:t>
      </w:r>
      <w:r w:rsidRPr="00CF3D70">
        <w:t xml:space="preserve"> two protease sites on link</w:t>
      </w:r>
      <w:r>
        <w:t>er's</w:t>
      </w:r>
      <w:r w:rsidRPr="00CF3D70">
        <w:t xml:space="preserve"> sequences</w:t>
      </w:r>
      <w:r w:rsidRPr="00CF3D70">
        <w:rPr>
          <w:rFonts w:eastAsia="Arial Unicode MS"/>
        </w:rPr>
        <w:t xml:space="preserve">. </w:t>
      </w:r>
      <w:r>
        <w:t>T</w:t>
      </w:r>
      <w:r w:rsidRPr="00CC6A1F">
        <w:t xml:space="preserve">he </w:t>
      </w:r>
      <w:r>
        <w:t xml:space="preserve">ability of </w:t>
      </w:r>
      <w:r>
        <w:rPr>
          <w:rFonts w:eastAsia="Arial Unicode MS"/>
        </w:rPr>
        <w:t>immune resp</w:t>
      </w:r>
      <w:r w:rsidRPr="00A41375">
        <w:rPr>
          <w:rFonts w:eastAsia="Arial Unicode MS"/>
        </w:rPr>
        <w:t>onse</w:t>
      </w:r>
      <w:r>
        <w:rPr>
          <w:rFonts w:eastAsia="Arial Unicode MS"/>
        </w:rPr>
        <w:t xml:space="preserve"> in chickens of </w:t>
      </w:r>
      <w:r w:rsidRPr="00CF3D70">
        <w:t>TrxHA1 and TrxHA1-2</w:t>
      </w:r>
      <w:r>
        <w:t xml:space="preserve"> was equal.</w:t>
      </w:r>
      <w:r w:rsidRPr="00CF3D70">
        <w:t xml:space="preserve"> </w:t>
      </w:r>
      <w:r w:rsidRPr="00CF3D70">
        <w:rPr>
          <w:rFonts w:eastAsia="Arial Unicode MS"/>
        </w:rPr>
        <w:t xml:space="preserve">Conditions for high </w:t>
      </w:r>
      <w:r w:rsidRPr="00CF3D70">
        <w:t xml:space="preserve">expression levels of TrxHA1 in </w:t>
      </w:r>
      <w:r w:rsidRPr="00CF3D70">
        <w:rPr>
          <w:rFonts w:eastAsia="Arial Unicode MS"/>
          <w:i/>
        </w:rPr>
        <w:t>P. pastoris</w:t>
      </w:r>
      <w:r w:rsidRPr="00CF3D70">
        <w:t xml:space="preserve"> </w:t>
      </w:r>
      <w:r>
        <w:t xml:space="preserve">were </w:t>
      </w:r>
      <w:r w:rsidRPr="00CF3D70">
        <w:t xml:space="preserve">BMMGY media, pH from 5 to 6, </w:t>
      </w:r>
      <w:r>
        <w:t xml:space="preserve">inducing with 1% methanol. </w:t>
      </w:r>
      <w:r w:rsidRPr="00CF3D70">
        <w:rPr>
          <w:rFonts w:eastAsia="Arial Unicode MS"/>
        </w:rPr>
        <w:t xml:space="preserve">The TrxHA1 concentration of the clarified broth </w:t>
      </w:r>
      <w:r w:rsidRPr="00CF3D70">
        <w:t xml:space="preserve">in shake flasks and </w:t>
      </w:r>
      <w:r w:rsidRPr="00CF3D70">
        <w:rPr>
          <w:rFonts w:eastAsia="Arial Unicode MS"/>
        </w:rPr>
        <w:t>in the fed-batch fermentation at 10 L scale was found to be 14 mg/L and 84 mg/L</w:t>
      </w:r>
      <w:r>
        <w:rPr>
          <w:rFonts w:eastAsia="Arial Unicode MS"/>
        </w:rPr>
        <w:t xml:space="preserve"> </w:t>
      </w:r>
      <w:r w:rsidRPr="00CC6A1F">
        <w:rPr>
          <w:rFonts w:eastAsia="Arial Unicode MS"/>
        </w:rPr>
        <w:t>respectively</w:t>
      </w:r>
      <w:r>
        <w:rPr>
          <w:rFonts w:eastAsia="Arial Unicode MS"/>
        </w:rPr>
        <w:t>.</w:t>
      </w:r>
      <w:r w:rsidRPr="00CF3D70">
        <w:rPr>
          <w:rFonts w:eastAsia="Arial Unicode MS"/>
        </w:rPr>
        <w:t xml:space="preserve"> </w:t>
      </w:r>
    </w:p>
    <w:p w:rsidR="00B34D0B" w:rsidRPr="007B2035" w:rsidRDefault="00B34D0B" w:rsidP="00B34D0B">
      <w:pPr>
        <w:numPr>
          <w:ilvl w:val="0"/>
          <w:numId w:val="2"/>
        </w:numPr>
        <w:spacing w:before="40" w:after="120" w:line="288" w:lineRule="auto"/>
        <w:ind w:left="714" w:hanging="357"/>
        <w:jc w:val="both"/>
        <w:rPr>
          <w:b/>
        </w:rPr>
      </w:pPr>
      <w:r w:rsidRPr="007B2035">
        <w:rPr>
          <w:rFonts w:eastAsia="Arial Unicode MS"/>
        </w:rPr>
        <w:t xml:space="preserve">The doses of 100 </w:t>
      </w:r>
      <w:r w:rsidRPr="007B2035">
        <w:rPr>
          <w:rStyle w:val="longtext1"/>
          <w:shd w:val="clear" w:color="auto" w:fill="FFFFFF"/>
          <w:lang w:val="pl-PL"/>
        </w:rPr>
        <w:t>μ</w:t>
      </w:r>
      <w:r w:rsidRPr="007B2035">
        <w:rPr>
          <w:rStyle w:val="longtext1"/>
          <w:shd w:val="clear" w:color="auto" w:fill="FFFFFF"/>
        </w:rPr>
        <w:t>g TrxHA1</w:t>
      </w:r>
      <w:r w:rsidRPr="007B2035">
        <w:rPr>
          <w:rFonts w:eastAsia="Arial Unicode MS"/>
        </w:rPr>
        <w:t xml:space="preserve"> were immunized for two week-old chickens by subcutaneous injection or by intranasal administration for assessment of TrxHA1 immunogenicity. In subcutaneous injection chickens groups, </w:t>
      </w:r>
      <w:proofErr w:type="spellStart"/>
      <w:r w:rsidRPr="007B2035">
        <w:rPr>
          <w:rFonts w:eastAsia="Arial Unicode MS"/>
        </w:rPr>
        <w:t>haemagglutinin</w:t>
      </w:r>
      <w:proofErr w:type="spellEnd"/>
      <w:r w:rsidRPr="007B2035">
        <w:rPr>
          <w:rFonts w:eastAsia="Arial Unicode MS"/>
        </w:rPr>
        <w:t xml:space="preserve"> inhibition (HI) titer of chickens sera harvested after 2 weeks of booster immunization reached </w:t>
      </w:r>
      <w:r w:rsidRPr="007B2035">
        <w:rPr>
          <w:rStyle w:val="longtext1"/>
          <w:shd w:val="clear" w:color="auto" w:fill="FFFFFF"/>
        </w:rPr>
        <w:t xml:space="preserve">7.0-7.2 log2. </w:t>
      </w:r>
      <w:r w:rsidRPr="007B2035">
        <w:rPr>
          <w:rFonts w:eastAsia="Arial Unicode MS"/>
        </w:rPr>
        <w:t>In intranasal immunization groups, HI titers were about 6.6-7.0 log2.</w:t>
      </w:r>
    </w:p>
    <w:tbl>
      <w:tblPr>
        <w:tblW w:w="0" w:type="auto"/>
        <w:tblInd w:w="498" w:type="dxa"/>
        <w:tblLook w:val="01E0" w:firstRow="1" w:lastRow="1" w:firstColumn="1" w:lastColumn="1" w:noHBand="0" w:noVBand="0"/>
      </w:tblPr>
      <w:tblGrid>
        <w:gridCol w:w="5460"/>
        <w:gridCol w:w="3330"/>
      </w:tblGrid>
      <w:tr w:rsidR="00B34D0B" w:rsidRPr="000529CC" w:rsidTr="00D2004B">
        <w:tc>
          <w:tcPr>
            <w:tcW w:w="5460" w:type="dxa"/>
            <w:shd w:val="clear" w:color="auto" w:fill="auto"/>
          </w:tcPr>
          <w:p w:rsidR="00B34D0B" w:rsidRPr="007F2D92" w:rsidRDefault="00B34D0B" w:rsidP="00D2004B">
            <w:pPr>
              <w:jc w:val="center"/>
              <w:rPr>
                <w:b/>
              </w:rPr>
            </w:pPr>
            <w:r w:rsidRPr="007F2D92">
              <w:rPr>
                <w:b/>
              </w:rPr>
              <w:t>Instructor</w:t>
            </w:r>
          </w:p>
          <w:p w:rsidR="00B34D0B" w:rsidRPr="007F2D92" w:rsidRDefault="00B34D0B" w:rsidP="00D2004B">
            <w:pPr>
              <w:jc w:val="center"/>
              <w:rPr>
                <w:b/>
              </w:rPr>
            </w:pPr>
          </w:p>
          <w:p w:rsidR="00B34D0B" w:rsidRPr="007F2D92" w:rsidRDefault="00B34D0B" w:rsidP="00D2004B">
            <w:pPr>
              <w:jc w:val="center"/>
              <w:rPr>
                <w:b/>
              </w:rPr>
            </w:pPr>
          </w:p>
          <w:p w:rsidR="00B34D0B" w:rsidRPr="007F2D92" w:rsidRDefault="00B34D0B" w:rsidP="00D2004B">
            <w:pPr>
              <w:jc w:val="center"/>
              <w:rPr>
                <w:b/>
              </w:rPr>
            </w:pPr>
          </w:p>
          <w:p w:rsidR="00B34D0B" w:rsidRPr="00E74873" w:rsidRDefault="00B34D0B" w:rsidP="00D2004B">
            <w:pPr>
              <w:jc w:val="center"/>
              <w:rPr>
                <w:b/>
                <w:lang w:val="nl-NL"/>
              </w:rPr>
            </w:pPr>
            <w:r w:rsidRPr="00E74873">
              <w:rPr>
                <w:b/>
                <w:lang w:val="nl-NL"/>
              </w:rPr>
              <w:t>Truong Nam Hai</w:t>
            </w:r>
            <w:r>
              <w:rPr>
                <w:b/>
                <w:lang w:val="nl-NL"/>
              </w:rPr>
              <w:t xml:space="preserve">         </w:t>
            </w:r>
            <w:r w:rsidRPr="00E74873">
              <w:rPr>
                <w:b/>
                <w:lang w:val="nl-NL"/>
              </w:rPr>
              <w:t xml:space="preserve">    Truong Van Dung</w:t>
            </w:r>
          </w:p>
        </w:tc>
        <w:tc>
          <w:tcPr>
            <w:tcW w:w="3330" w:type="dxa"/>
            <w:shd w:val="clear" w:color="auto" w:fill="auto"/>
          </w:tcPr>
          <w:p w:rsidR="00B34D0B" w:rsidRPr="007F2D92" w:rsidRDefault="00B34D0B" w:rsidP="00D2004B">
            <w:pPr>
              <w:jc w:val="center"/>
              <w:rPr>
                <w:b/>
              </w:rPr>
            </w:pPr>
            <w:r w:rsidRPr="007F2D92">
              <w:rPr>
                <w:b/>
              </w:rPr>
              <w:t>PhD Student</w:t>
            </w:r>
          </w:p>
          <w:p w:rsidR="00B34D0B" w:rsidRPr="007F2D92" w:rsidRDefault="00B34D0B" w:rsidP="00D2004B">
            <w:pPr>
              <w:jc w:val="center"/>
              <w:rPr>
                <w:b/>
              </w:rPr>
            </w:pPr>
          </w:p>
          <w:p w:rsidR="00B34D0B" w:rsidRPr="007F2D92" w:rsidRDefault="00B34D0B" w:rsidP="00D2004B">
            <w:pPr>
              <w:jc w:val="center"/>
              <w:rPr>
                <w:b/>
              </w:rPr>
            </w:pPr>
          </w:p>
          <w:p w:rsidR="00B34D0B" w:rsidRPr="007F2D92" w:rsidRDefault="00B34D0B" w:rsidP="00D2004B">
            <w:pPr>
              <w:jc w:val="center"/>
              <w:rPr>
                <w:b/>
              </w:rPr>
            </w:pPr>
          </w:p>
          <w:p w:rsidR="00B34D0B" w:rsidRPr="007F2D92" w:rsidRDefault="00B34D0B" w:rsidP="00D2004B">
            <w:pPr>
              <w:jc w:val="center"/>
              <w:rPr>
                <w:b/>
              </w:rPr>
            </w:pPr>
            <w:r>
              <w:rPr>
                <w:b/>
              </w:rPr>
              <w:t xml:space="preserve">Vo Viet </w:t>
            </w:r>
            <w:proofErr w:type="spellStart"/>
            <w:r>
              <w:rPr>
                <w:b/>
              </w:rPr>
              <w:t>Cuong</w:t>
            </w:r>
            <w:proofErr w:type="spellEnd"/>
          </w:p>
        </w:tc>
      </w:tr>
    </w:tbl>
    <w:p w:rsidR="00B34D0B" w:rsidRPr="009700F8" w:rsidRDefault="00B34D0B" w:rsidP="00B34D0B">
      <w:pPr>
        <w:spacing w:before="120"/>
        <w:jc w:val="center"/>
        <w:rPr>
          <w:b/>
        </w:rPr>
      </w:pPr>
      <w:r w:rsidRPr="001C3B95">
        <w:rPr>
          <w:b/>
        </w:rPr>
        <w:t>CONFIRMATION OF INSTITUTE OF BIOTECHNOLOGY</w:t>
      </w:r>
    </w:p>
    <w:p w:rsidR="0007239C" w:rsidRDefault="0007239C">
      <w:bookmarkStart w:id="0" w:name="_GoBack"/>
      <w:bookmarkEnd w:id="0"/>
    </w:p>
    <w:sectPr w:rsidR="0007239C" w:rsidSect="00B34D0B">
      <w:pgSz w:w="11907" w:h="16840" w:code="9"/>
      <w:pgMar w:top="1134" w:right="1021" w:bottom="1021" w:left="1701" w:header="1134" w:footer="851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FD6"/>
    <w:multiLevelType w:val="hybridMultilevel"/>
    <w:tmpl w:val="0652D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F09BC"/>
    <w:multiLevelType w:val="hybridMultilevel"/>
    <w:tmpl w:val="23561782"/>
    <w:lvl w:ilvl="0" w:tplc="29982BC6">
      <w:start w:val="1"/>
      <w:numFmt w:val="decimal"/>
      <w:lvlText w:val="%1."/>
      <w:lvlJc w:val="left"/>
      <w:pPr>
        <w:tabs>
          <w:tab w:val="num" w:pos="1191"/>
        </w:tabs>
        <w:ind w:left="1191" w:hanging="471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B"/>
    <w:rsid w:val="0007239C"/>
    <w:rsid w:val="003450EA"/>
    <w:rsid w:val="00535B5E"/>
    <w:rsid w:val="00700929"/>
    <w:rsid w:val="00712492"/>
    <w:rsid w:val="00A27F0B"/>
    <w:rsid w:val="00B34D0B"/>
    <w:rsid w:val="00C82F6B"/>
    <w:rsid w:val="00D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B34D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B34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Viet Cuong</dc:creator>
  <cp:lastModifiedBy>Vo Viet Cuong</cp:lastModifiedBy>
  <cp:revision>1</cp:revision>
  <dcterms:created xsi:type="dcterms:W3CDTF">2017-11-08T07:19:00Z</dcterms:created>
  <dcterms:modified xsi:type="dcterms:W3CDTF">2017-11-08T07:20:00Z</dcterms:modified>
</cp:coreProperties>
</file>